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510446</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7.19.3.2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In previous meeting, we discussed the priorities of different use cases and have reached consensus that RAN4 to start the discussion with RRM measurement prediction use-case first. For measurement event prediction use-case and RLF use-case, more progress is needed from RAN2, and RAN4 to only start the discussion of measurement event prediction use-case and RLF use-case if sufficient progress in RAN2. In this paper, we will provide our views on measurement event prediction use case.</w:t>
      </w:r>
    </w:p>
    <w:p>
      <w:pPr>
        <w:spacing w:beforeLines="0" w:after="157" w:afterLines="50"/>
        <w:rPr>
          <w:rFonts w:hint="eastAsia"/>
          <w:iCs/>
          <w:lang w:val="en-US" w:eastAsia="zh-CN"/>
        </w:rPr>
      </w:pPr>
      <w:r>
        <w:rPr>
          <w:rFonts w:hint="eastAsia"/>
          <w:iCs/>
          <w:lang w:val="en-US" w:eastAsia="zh-CN"/>
        </w:rPr>
        <w:t xml:space="preserve">As we known, RAN2 has discussed measurement event prediction use-case many times and reached some agreements. To our knowledge, RAN2 focused on discussing simulation assumptions and results based on measurement event prediction in previous meetings. In RAN2, indirect measurement event prediction and direct measurement event prediction are both within the scope of their research.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default"/>
          <w:iCs/>
          <w:lang w:val="en-US" w:eastAsia="zh-CN"/>
        </w:rPr>
      </w:pPr>
      <w:r>
        <w:rPr>
          <w:rFonts w:hint="eastAsia"/>
          <w:iCs/>
          <w:lang w:val="en-US" w:eastAsia="zh-CN"/>
        </w:rPr>
        <w:t>Based on RAN2</w:t>
      </w:r>
      <w:r>
        <w:rPr>
          <w:rFonts w:hint="default"/>
          <w:iCs/>
          <w:lang w:val="en-US" w:eastAsia="zh-CN"/>
        </w:rPr>
        <w:t>’</w:t>
      </w:r>
      <w:r>
        <w:rPr>
          <w:rFonts w:hint="eastAsia"/>
          <w:iCs/>
          <w:lang w:val="en-US" w:eastAsia="zh-CN"/>
        </w:rPr>
        <w:t>s progress, we prefer RAN4 to discuss both indirect measurement event and direct measurement event prediction. Meanwhile,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while RAN4 has not agreed yet on the exact error model(s) in the SI phase. On the basic, measurement error should be considered into measurement event perdiction when we discuss the prediction accuracy.</w:t>
      </w:r>
    </w:p>
    <w:p>
      <w:pPr>
        <w:spacing w:beforeLines="0" w:after="157" w:afterLines="50"/>
        <w:rPr>
          <w:rFonts w:hint="default"/>
          <w:b/>
          <w:bCs/>
          <w:iCs/>
          <w:lang w:val="en-US" w:eastAsia="zh-CN"/>
        </w:rPr>
      </w:pPr>
      <w:r>
        <w:rPr>
          <w:rFonts w:hint="eastAsia"/>
          <w:b/>
          <w:bCs/>
          <w:iCs/>
          <w:lang w:val="en-US" w:eastAsia="zh-CN"/>
        </w:rPr>
        <w:t>Proposal 1: Measurement error should be considered into indirect measurement event prediction use case during WI phase, and Error model can be similar to that of RRM measurement prediction use case.</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7"/>
              <w:numPr>
                <w:ilvl w:val="-1"/>
                <w:numId w:val="0"/>
              </w:numPr>
              <w:ind w:left="0" w:firstLine="0"/>
              <w:rPr>
                <w:rFonts w:hint="eastAsia"/>
                <w:b/>
                <w:bCs/>
              </w:rPr>
            </w:pPr>
            <w:r>
              <w:rPr>
                <w:rFonts w:hint="eastAsia"/>
                <w:b/>
                <w:bCs/>
              </w:rPr>
              <w:t>Indirect prediction: Case A</w:t>
            </w:r>
          </w:p>
          <w:p>
            <w:pPr>
              <w:pStyle w:val="57"/>
              <w:numPr>
                <w:ilvl w:val="-1"/>
                <w:numId w:val="0"/>
              </w:numPr>
              <w:ind w:left="0" w:firstLine="0"/>
              <w:rPr>
                <w:rFonts w:hint="eastAsia"/>
              </w:rPr>
            </w:pPr>
            <w:r>
              <w:rPr>
                <w:rFonts w:hint="eastAsia"/>
              </w:rPr>
              <w:t xml:space="preserve">Most of the results show that the F1 score for prediction of measurement event is very good.   </w:t>
            </w:r>
          </w:p>
          <w:p>
            <w:pPr>
              <w:pStyle w:val="57"/>
              <w:numPr>
                <w:ilvl w:val="-1"/>
                <w:numId w:val="0"/>
              </w:numPr>
              <w:ind w:left="0" w:firstLine="0"/>
              <w:rPr>
                <w:rFonts w:hint="eastAsia"/>
              </w:rPr>
            </w:pPr>
            <w:r>
              <w:rPr>
                <w:rFonts w:hint="eastAsia"/>
              </w:rPr>
              <w:t xml:space="preserve">For handover decision option 3 and 2 AI/ML performs better than baseline (legacy) in terms of HO failure rate.  </w:t>
            </w:r>
          </w:p>
          <w:p>
            <w:pPr>
              <w:pStyle w:val="57"/>
              <w:numPr>
                <w:ilvl w:val="-1"/>
                <w:numId w:val="0"/>
              </w:numPr>
              <w:ind w:left="0" w:firstLine="0"/>
              <w:rPr>
                <w:rFonts w:hint="eastAsia"/>
              </w:rPr>
            </w:pPr>
          </w:p>
          <w:p>
            <w:pPr>
              <w:pStyle w:val="57"/>
              <w:numPr>
                <w:ilvl w:val="-1"/>
                <w:numId w:val="0"/>
              </w:numPr>
              <w:ind w:left="0" w:firstLine="0"/>
              <w:rPr>
                <w:rFonts w:hint="eastAsia"/>
                <w:b/>
                <w:bCs/>
              </w:rPr>
            </w:pPr>
            <w:r>
              <w:rPr>
                <w:rFonts w:hint="eastAsia"/>
                <w:b/>
                <w:bCs/>
              </w:rPr>
              <w:t>Indirect prediction: Case B</w:t>
            </w:r>
          </w:p>
          <w:p>
            <w:pPr>
              <w:pStyle w:val="57"/>
              <w:numPr>
                <w:ilvl w:val="-1"/>
                <w:numId w:val="0"/>
              </w:numPr>
              <w:ind w:left="0" w:firstLine="0"/>
              <w:rPr>
                <w:rFonts w:hint="eastAsia"/>
              </w:rPr>
            </w:pPr>
            <w:r>
              <w:rPr>
                <w:rFonts w:hint="eastAsia"/>
              </w:rPr>
              <w:t xml:space="preserve">Measurement event case B can have very good F1 score depending on filtering approach/PW </w:t>
            </w:r>
          </w:p>
          <w:p>
            <w:pPr>
              <w:pStyle w:val="57"/>
              <w:numPr>
                <w:ilvl w:val="-1"/>
                <w:numId w:val="0"/>
              </w:numPr>
              <w:ind w:left="0" w:firstLine="0"/>
              <w:rPr>
                <w:rFonts w:hint="eastAsia"/>
              </w:rPr>
            </w:pPr>
            <w:r>
              <w:rPr>
                <w:rFonts w:hint="eastAsia"/>
              </w:rPr>
              <w:t>F1 score is good for the PW window for case B (i.e. low PW)</w:t>
            </w:r>
          </w:p>
          <w:p>
            <w:pPr>
              <w:pStyle w:val="57"/>
              <w:numPr>
                <w:ilvl w:val="-1"/>
                <w:numId w:val="0"/>
              </w:numPr>
              <w:ind w:left="0" w:firstLine="0"/>
              <w:rPr>
                <w:rFonts w:hint="eastAsia"/>
              </w:rPr>
            </w:pPr>
            <w:r>
              <w:rPr>
                <w:rFonts w:hint="eastAsia"/>
              </w:rPr>
              <w:t>F1 score decreases with an increasing MRRT value</w:t>
            </w:r>
          </w:p>
          <w:p>
            <w:pPr>
              <w:pStyle w:val="57"/>
              <w:numPr>
                <w:ilvl w:val="-1"/>
                <w:numId w:val="0"/>
              </w:numPr>
              <w:ind w:left="0" w:firstLine="0"/>
              <w:rPr>
                <w:rFonts w:hint="eastAsia"/>
              </w:rPr>
            </w:pPr>
            <w:r>
              <w:rPr>
                <w:rFonts w:hint="eastAsia"/>
              </w:rPr>
              <w:t>We will focus on finding cases that bring benefits to the system rather than trying to compare</w:t>
            </w:r>
          </w:p>
          <w:p>
            <w:pPr>
              <w:pStyle w:val="57"/>
              <w:numPr>
                <w:ilvl w:val="-1"/>
                <w:numId w:val="0"/>
              </w:numPr>
              <w:ind w:left="0" w:firstLine="0"/>
              <w:rPr>
                <w:rFonts w:hint="eastAsia"/>
              </w:rPr>
            </w:pPr>
            <w:r>
              <w:rPr>
                <w:rFonts w:hint="eastAsia"/>
              </w:rPr>
              <w:t xml:space="preserve">With indirect measurement event prediction based on temporal domain Case B (MRRT=50%), the AI-based HO has a minor/no system-level performance (i.e., HOF rate and HO number) decrease compared with the legacy HO mechanism. </w:t>
            </w:r>
          </w:p>
          <w:p>
            <w:pPr>
              <w:pStyle w:val="57"/>
              <w:numPr>
                <w:ilvl w:val="-1"/>
                <w:numId w:val="0"/>
              </w:numPr>
              <w:ind w:left="0" w:firstLine="0"/>
              <w:rPr>
                <w:rFonts w:hint="eastAsia"/>
              </w:rPr>
            </w:pPr>
          </w:p>
          <w:p>
            <w:pPr>
              <w:pStyle w:val="57"/>
              <w:numPr>
                <w:ilvl w:val="-1"/>
                <w:numId w:val="0"/>
              </w:numPr>
              <w:ind w:left="0" w:firstLine="0"/>
              <w:rPr>
                <w:rFonts w:hint="eastAsia"/>
                <w:b/>
                <w:bCs/>
              </w:rPr>
            </w:pPr>
            <w:r>
              <w:rPr>
                <w:rFonts w:hint="eastAsia"/>
                <w:b/>
                <w:bCs/>
              </w:rPr>
              <w:t xml:space="preserve">Other </w:t>
            </w:r>
          </w:p>
          <w:p>
            <w:pPr>
              <w:pStyle w:val="57"/>
              <w:numPr>
                <w:ilvl w:val="-1"/>
                <w:numId w:val="0"/>
              </w:numPr>
              <w:ind w:left="0" w:firstLine="0"/>
              <w:rPr>
                <w:rFonts w:hint="eastAsia"/>
              </w:rPr>
            </w:pPr>
            <w:r>
              <w:rPr>
                <w:rFonts w:hint="eastAsia"/>
              </w:rPr>
              <w:t xml:space="preserve">Inter-frequency measurement event prediction will be considered for the specification impact study but no explicit simulations will be required. </w:t>
            </w:r>
          </w:p>
          <w:p>
            <w:pPr>
              <w:pStyle w:val="57"/>
              <w:numPr>
                <w:ilvl w:val="-1"/>
                <w:numId w:val="0"/>
              </w:numPr>
              <w:ind w:left="0" w:firstLine="0"/>
              <w:rPr>
                <w:rFonts w:hint="eastAsia"/>
              </w:rPr>
            </w:pPr>
          </w:p>
          <w:p>
            <w:pPr>
              <w:pStyle w:val="57"/>
              <w:numPr>
                <w:ilvl w:val="-1"/>
                <w:numId w:val="0"/>
              </w:numPr>
              <w:ind w:left="0" w:firstLine="0"/>
              <w:rPr>
                <w:rFonts w:hint="eastAsia"/>
                <w:b/>
                <w:bCs/>
              </w:rPr>
            </w:pPr>
            <w:r>
              <w:rPr>
                <w:rFonts w:hint="eastAsia"/>
                <w:b/>
                <w:bCs/>
              </w:rPr>
              <w:t>Direct prediction</w:t>
            </w:r>
          </w:p>
          <w:p>
            <w:pPr>
              <w:pStyle w:val="57"/>
              <w:numPr>
                <w:ilvl w:val="-1"/>
                <w:numId w:val="0"/>
              </w:numPr>
              <w:ind w:left="0" w:firstLine="0"/>
              <w:rPr>
                <w:rFonts w:hint="eastAsia"/>
              </w:rPr>
            </w:pPr>
            <w:r>
              <w:rPr>
                <w:rFonts w:hint="eastAsia"/>
              </w:rPr>
              <w:t xml:space="preserve">F1 score for direct measurement is very good based on the current simulation results. </w:t>
            </w:r>
          </w:p>
          <w:p>
            <w:pPr>
              <w:pStyle w:val="57"/>
              <w:numPr>
                <w:ilvl w:val="-1"/>
                <w:numId w:val="0"/>
              </w:numPr>
              <w:ind w:left="0" w:firstLine="0"/>
            </w:pPr>
          </w:p>
        </w:tc>
      </w:tr>
    </w:tbl>
    <w:p>
      <w:pPr>
        <w:spacing w:before="0" w:beforeLines="0" w:after="157" w:afterLines="50"/>
        <w:rPr>
          <w:rFonts w:hint="default" w:eastAsiaTheme="minorEastAsia"/>
          <w:b w:val="0"/>
          <w:bCs w:val="0"/>
          <w:iCs w:val="0"/>
          <w:lang w:val="en-US" w:eastAsia="zh-CN"/>
        </w:rPr>
      </w:pPr>
      <w:r>
        <w:rPr>
          <w:rFonts w:hint="default" w:eastAsiaTheme="minorEastAsia"/>
          <w:b w:val="0"/>
          <w:bCs w:val="0"/>
          <w:iCs w:val="0"/>
          <w:lang w:val="en-US" w:eastAsia="zh-CN"/>
        </w:rPr>
        <w:t>Based on the</w:t>
      </w:r>
      <w:r>
        <w:rPr>
          <w:rFonts w:hint="eastAsia" w:eastAsiaTheme="minorEastAsia"/>
          <w:b w:val="0"/>
          <w:bCs w:val="0"/>
          <w:iCs w:val="0"/>
          <w:lang w:val="en-US" w:eastAsia="zh-CN"/>
        </w:rPr>
        <w:t xml:space="preserve"> </w:t>
      </w:r>
      <w:r>
        <w:rPr>
          <w:rFonts w:hint="default" w:eastAsiaTheme="minorEastAsia"/>
          <w:b w:val="0"/>
          <w:bCs w:val="0"/>
          <w:iCs w:val="0"/>
          <w:lang w:val="en-US" w:eastAsia="zh-CN"/>
        </w:rPr>
        <w:t>discussion of RAN2</w:t>
      </w:r>
      <w:r>
        <w:rPr>
          <w:rFonts w:hint="eastAsia" w:eastAsiaTheme="minorEastAsia"/>
          <w:b w:val="0"/>
          <w:bCs w:val="0"/>
          <w:iCs w:val="0"/>
          <w:lang w:val="en-US" w:eastAsia="zh-CN"/>
        </w:rPr>
        <w:t xml:space="preserve"> in RAN2#129 meeting</w:t>
      </w:r>
      <w:r>
        <w:rPr>
          <w:rFonts w:hint="default" w:eastAsiaTheme="minorEastAsia"/>
          <w:b w:val="0"/>
          <w:bCs w:val="0"/>
          <w:iCs w:val="0"/>
          <w:lang w:val="en-US" w:eastAsia="zh-CN"/>
        </w:rPr>
        <w:t>, we suggest that similar to RRM measurement prediction</w:t>
      </w:r>
      <w:r>
        <w:rPr>
          <w:rFonts w:hint="eastAsia" w:eastAsiaTheme="minorEastAsia"/>
          <w:b w:val="0"/>
          <w:bCs w:val="0"/>
          <w:iCs w:val="0"/>
          <w:lang w:val="en-US" w:eastAsia="zh-CN"/>
        </w:rPr>
        <w:t xml:space="preserve"> and</w:t>
      </w:r>
      <w:r>
        <w:rPr>
          <w:rFonts w:hint="default" w:eastAsiaTheme="minorEastAsia"/>
          <w:b w:val="0"/>
          <w:bCs w:val="0"/>
          <w:iCs w:val="0"/>
          <w:lang w:val="en-US" w:eastAsia="zh-CN"/>
        </w:rPr>
        <w:t xml:space="preserve"> discuss the impact of </w:t>
      </w:r>
      <w:r>
        <w:rPr>
          <w:rFonts w:hint="eastAsia" w:eastAsiaTheme="minorEastAsia"/>
          <w:b w:val="0"/>
          <w:bCs w:val="0"/>
          <w:iCs w:val="0"/>
          <w:lang w:val="en-US" w:eastAsia="zh-CN"/>
        </w:rPr>
        <w:t>temproal domain</w:t>
      </w:r>
      <w:r>
        <w:rPr>
          <w:rFonts w:hint="default" w:eastAsiaTheme="minorEastAsia"/>
          <w:b w:val="0"/>
          <w:bCs w:val="0"/>
          <w:iCs w:val="0"/>
          <w:lang w:val="en-US" w:eastAsia="zh-CN"/>
        </w:rPr>
        <w:t xml:space="preserve"> and frequency domain</w:t>
      </w:r>
      <w:r>
        <w:rPr>
          <w:rFonts w:hint="eastAsia" w:eastAsiaTheme="minorEastAsia"/>
          <w:b w:val="0"/>
          <w:bCs w:val="0"/>
          <w:iCs w:val="0"/>
          <w:lang w:val="en-US" w:eastAsia="zh-CN"/>
        </w:rPr>
        <w:t xml:space="preserve"> first</w:t>
      </w:r>
      <w:r>
        <w:rPr>
          <w:rFonts w:hint="default" w:eastAsiaTheme="minorEastAsia"/>
          <w:b w:val="0"/>
          <w:bCs w:val="0"/>
          <w:iCs w:val="0"/>
          <w:lang w:val="en-US" w:eastAsia="zh-CN"/>
        </w:rPr>
        <w:t xml:space="preserve">. As for spatial </w:t>
      </w:r>
      <w:r>
        <w:rPr>
          <w:rFonts w:hint="eastAsia" w:eastAsiaTheme="minorEastAsia"/>
          <w:b w:val="0"/>
          <w:bCs w:val="0"/>
          <w:iCs w:val="0"/>
          <w:lang w:val="en-US" w:eastAsia="zh-CN"/>
        </w:rPr>
        <w:t>domain</w:t>
      </w:r>
      <w:r>
        <w:rPr>
          <w:rFonts w:hint="default" w:eastAsiaTheme="minorEastAsia"/>
          <w:b w:val="0"/>
          <w:bCs w:val="0"/>
          <w:iCs w:val="0"/>
          <w:lang w:val="en-US" w:eastAsia="zh-CN"/>
        </w:rPr>
        <w:t>, if time permits, we can further discuss</w:t>
      </w:r>
      <w:r>
        <w:rPr>
          <w:rFonts w:hint="eastAsia" w:eastAsiaTheme="minorEastAsia"/>
          <w:b w:val="0"/>
          <w:bCs w:val="0"/>
          <w:iCs w:val="0"/>
          <w:lang w:val="en-US" w:eastAsia="zh-CN"/>
        </w:rPr>
        <w:t xml:space="preserve"> the impacts</w:t>
      </w:r>
      <w:r>
        <w:rPr>
          <w:rFonts w:hint="default" w:eastAsiaTheme="minorEastAsia"/>
          <w:b w:val="0"/>
          <w:bCs w:val="0"/>
          <w:iCs w:val="0"/>
          <w:lang w:val="en-US" w:eastAsia="zh-CN"/>
        </w:rPr>
        <w:t>.</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 xml:space="preserve">Proposal </w:t>
      </w:r>
      <w:r>
        <w:rPr>
          <w:rFonts w:hint="eastAsia" w:eastAsiaTheme="minorEastAsia"/>
          <w:b/>
          <w:bCs/>
          <w:iCs w:val="0"/>
          <w:lang w:val="en-US" w:eastAsia="zh-CN"/>
        </w:rPr>
        <w:t>2</w:t>
      </w:r>
      <w:r>
        <w:rPr>
          <w:rFonts w:hint="default" w:eastAsiaTheme="minorEastAsia"/>
          <w:b/>
          <w:bCs/>
          <w:iCs w:val="0"/>
          <w:lang w:val="en-US" w:eastAsia="zh-CN"/>
        </w:rPr>
        <w:t>: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w:t>
      </w:r>
      <w:r>
        <w:rPr>
          <w:rFonts w:hint="eastAsia" w:eastAsiaTheme="minorEastAsia"/>
          <w:b/>
          <w:bCs/>
          <w:iCs w:val="0"/>
          <w:lang w:val="en-US" w:eastAsia="zh-CN"/>
        </w:rPr>
        <w:t xml:space="preserve"> </w:t>
      </w:r>
      <w:r>
        <w:rPr>
          <w:rFonts w:hint="default" w:eastAsiaTheme="minorEastAsia"/>
          <w:b/>
          <w:bCs/>
          <w:iCs w:val="0"/>
          <w:lang w:val="en-US" w:eastAsia="zh-CN"/>
        </w:rPr>
        <w:t>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the last meeting, we have discussed the performance metric for event prediction use case and reached consensus blew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pStyle w:val="57"/>
              <w:numPr>
                <w:ilvl w:val="-1"/>
                <w:numId w:val="0"/>
              </w:numPr>
              <w:ind w:left="0" w:firstLine="0"/>
            </w:pPr>
          </w:p>
        </w:tc>
      </w:tr>
    </w:tbl>
    <w:p>
      <w:pPr>
        <w:spacing w:before="0" w:beforeLines="0" w:after="157" w:afterLines="50"/>
        <w:rPr>
          <w:rFonts w:hint="eastAsia" w:eastAsiaTheme="minorEastAsia"/>
          <w:lang w:val="en-US" w:eastAsia="zh-CN"/>
        </w:rPr>
      </w:pPr>
      <w:r>
        <w:rPr>
          <w:rFonts w:hint="eastAsia" w:eastAsiaTheme="minorEastAsia"/>
          <w:lang w:val="en-US" w:eastAsia="zh-CN"/>
        </w:rPr>
        <w:t>As to the issue whether need to define requirement for the predicted RSRPs or not if the report includes the predicted RSRPs, we have reached consensus in the last meeting that RAN4 will define requirement for the absolute and/or relative accuracy of predicted RSRP if the report includes the predicted RSRPs. In our understanding, the requirements for RRM measurement prediction can be used as baseline for intermediate output of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event-based measurement reporting based on indirect event prediction, RAN4 to consider a similar accuracy definition as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to the metric of event prediction, RAN2 has consiered the timing difference between predicated event and ground truth event, i.e., ETD, which is not considered in legacy. To ensure the accuracy of the measurement, RAN4 should consider whether and how to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lang w:eastAsia="zh-CN"/>
              </w:rPr>
            </w:pPr>
            <w:r>
              <w:rPr>
                <w:lang w:eastAsia="zh-CN"/>
              </w:rPr>
              <w:t>F1 score = 2*Precision*Recall/(Precision + Recall)</w:t>
            </w:r>
            <w:r>
              <w:rPr>
                <w:lang w:eastAsia="zh-CN"/>
              </w:rPr>
              <w:tab/>
            </w:r>
          </w:p>
          <w:p>
            <w:pPr>
              <w:rPr>
                <w:lang w:eastAsia="zh-CN"/>
              </w:rPr>
            </w:pPr>
            <w:r>
              <w:rPr>
                <w:lang w:eastAsia="zh-CN"/>
              </w:rPr>
              <w:t>Where:</w:t>
            </w:r>
          </w:p>
          <w:p>
            <w:pPr>
              <w:ind w:firstLine="284"/>
              <w:rPr>
                <w:lang w:eastAsia="zh-CN"/>
              </w:rPr>
            </w:pPr>
            <w:r>
              <w:rPr>
                <w:lang w:eastAsia="zh-CN"/>
              </w:rPr>
              <w:t>Precision = n3/(n1+n3)</w:t>
            </w:r>
          </w:p>
          <w:p>
            <w:pPr>
              <w:ind w:firstLine="284"/>
              <w:rPr>
                <w:lang w:eastAsia="zh-CN"/>
              </w:rPr>
            </w:pPr>
            <w:r>
              <w:rPr>
                <w:lang w:eastAsia="zh-CN"/>
              </w:rPr>
              <w:t>Recall =n3/(n2+n3)</w:t>
            </w:r>
          </w:p>
          <w:p>
            <w:pPr>
              <w:rPr>
                <w:lang w:eastAsia="zh-CN"/>
              </w:rPr>
            </w:pPr>
            <w:r>
              <w:rPr>
                <w:lang w:eastAsia="zh-CN"/>
              </w:rPr>
              <w:t>For indirect prediction, the counter n1, n2 and n3 in the formula are defined as following:</w:t>
            </w:r>
          </w:p>
          <w:p>
            <w:pPr>
              <w:pStyle w:val="28"/>
              <w:numPr>
                <w:ilvl w:val="0"/>
                <w:numId w:val="5"/>
              </w:numPr>
              <w:ind w:firstLineChars="0"/>
              <w:contextualSpacing/>
              <w:rPr>
                <w:rFonts w:ascii="Times New Roman" w:hAnsi="Times New Roman" w:cs="Times New Roman"/>
                <w:sz w:val="20"/>
                <w:szCs w:val="20"/>
              </w:rPr>
            </w:pPr>
            <w:r>
              <w:rPr>
                <w:rFonts w:ascii="Times New Roman" w:hAnsi="Times New Roman" w:cs="Times New Roman"/>
                <w:sz w:val="20"/>
                <w:szCs w:val="20"/>
              </w:rPr>
              <w:t>Counter n3(true event prediction): it increases by 1 when a ground-truth event occurs around a predicted event with ETD, whose range is [0, maximum ETD] or vice versa</w:t>
            </w:r>
          </w:p>
          <w:p>
            <w:pPr>
              <w:pStyle w:val="28"/>
              <w:numPr>
                <w:ilvl w:val="0"/>
                <w:numId w:val="5"/>
              </w:numPr>
              <w:ind w:firstLineChars="0"/>
              <w:contextualSpacing/>
              <w:rPr>
                <w:rFonts w:ascii="Times New Roman" w:hAnsi="Times New Roman" w:cs="Times New Roman"/>
                <w:sz w:val="20"/>
                <w:szCs w:val="20"/>
              </w:rPr>
            </w:pPr>
            <w:r>
              <w:rPr>
                <w:rFonts w:ascii="Times New Roman" w:hAnsi="Times New Roman" w:cs="Times New Roman"/>
                <w:sz w:val="20"/>
                <w:szCs w:val="20"/>
              </w:rPr>
              <w:t>Counter n1(false event detection): it increases by 1 when no ground-truth event occurs around a predicted event with ETD, whose range is [0, maximum ETD]</w:t>
            </w:r>
          </w:p>
          <w:p>
            <w:pPr>
              <w:pStyle w:val="28"/>
              <w:numPr>
                <w:ilvl w:val="0"/>
                <w:numId w:val="5"/>
              </w:numPr>
              <w:ind w:firstLineChars="0"/>
              <w:contextualSpacing/>
              <w:rPr>
                <w:rFonts w:ascii="Times New Roman" w:hAnsi="Times New Roman" w:cs="Times New Roman"/>
                <w:sz w:val="20"/>
                <w:szCs w:val="20"/>
              </w:rPr>
            </w:pPr>
            <w:r>
              <w:rPr>
                <w:rFonts w:ascii="Times New Roman" w:hAnsi="Times New Roman" w:cs="Times New Roman"/>
                <w:sz w:val="20"/>
                <w:szCs w:val="20"/>
              </w:rPr>
              <w:t>Counter n2(missed event detection): it increases by 1 when no event is predicted around a ground-truth event with ETD, whose range is [0, maximum ETD]</w:t>
            </w:r>
          </w:p>
          <w:p>
            <w:pPr>
              <w:rPr>
                <w:lang w:eastAsia="zh-CN"/>
              </w:rPr>
            </w:pPr>
            <w:r>
              <w:rPr>
                <w:lang w:eastAsia="zh-CN"/>
              </w:rPr>
              <w:t>The ETD i.e. timing difference between ground-truth event and predicted event is illustrated in Figure 5.3.1-1:</w:t>
            </w:r>
          </w:p>
          <w:p>
            <w:pPr>
              <w:jc w:val="center"/>
            </w:pPr>
            <w:r>
              <w:object>
                <v:shape id="_x0000_i1025" o:spt="75" type="#_x0000_t75" style="height:84pt;width:24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lang w:eastAsia="zh-CN"/>
              </w:rPr>
            </w:pPr>
            <w:r>
              <w:rPr>
                <w:lang w:eastAsia="zh-CN"/>
              </w:rPr>
              <w:t>Figure 5.3.1-1: illustration of ETD</w:t>
            </w:r>
          </w:p>
          <w:p>
            <w:pPr>
              <w:spacing w:after="0"/>
              <w:rPr>
                <w:lang w:val="en-US"/>
              </w:rPr>
            </w:pPr>
            <w:r>
              <w:rPr>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Based on RAN2</w:t>
      </w:r>
      <w:r>
        <w:rPr>
          <w:rFonts w:hint="default" w:eastAsiaTheme="minorEastAsia"/>
          <w:b w:val="0"/>
          <w:bCs w:val="0"/>
          <w:lang w:val="en-US" w:eastAsia="zh-CN"/>
        </w:rPr>
        <w:t>’</w:t>
      </w:r>
      <w:r>
        <w:rPr>
          <w:rFonts w:hint="eastAsia" w:eastAsiaTheme="minorEastAsia"/>
          <w:b w:val="0"/>
          <w:bCs w:val="0"/>
          <w:lang w:val="en-US" w:eastAsia="zh-CN"/>
        </w:rPr>
        <w:t>s progress, we should discuss possible KPI to evaluate the performance from RAN4</w:t>
      </w:r>
      <w:r>
        <w:rPr>
          <w:rFonts w:hint="default" w:eastAsiaTheme="minorEastAsia"/>
          <w:b w:val="0"/>
          <w:bCs w:val="0"/>
          <w:lang w:val="en-US" w:eastAsia="zh-CN"/>
        </w:rPr>
        <w:t>’</w:t>
      </w:r>
      <w:r>
        <w:rPr>
          <w:rFonts w:hint="eastAsia" w:eastAsiaTheme="minorEastAsia"/>
          <w:b w:val="0"/>
          <w:bCs w:val="0"/>
          <w:lang w:val="en-US" w:eastAsia="zh-CN"/>
        </w:rPr>
        <w:t xml:space="preserve">s perspective. F1 score and ETD have been introduce by RAN2 to finish the simulation, RAN4 should discuss the RRM requirements based on the certain conditions.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As mentioned by some companies, RAN4 should to discuss the following aspects for defining accuracy. For direct event prediction and indirect event prediction, </w:t>
      </w:r>
      <w:r>
        <w:rPr>
          <w:rFonts w:hint="eastAsia" w:eastAsia="宋体"/>
          <w:lang w:val="en-US" w:eastAsia="zh-CN"/>
        </w:rPr>
        <w:t>t</w:t>
      </w:r>
      <w:r>
        <w:rPr>
          <w:rFonts w:eastAsia="Yu Mincho"/>
        </w:rPr>
        <w:t>he requirements are defined as</w:t>
      </w:r>
      <w:r>
        <w:rPr>
          <w:rFonts w:hint="eastAsia" w:eastAsia="宋体"/>
          <w:lang w:val="en-US" w:eastAsia="zh-CN"/>
        </w:rPr>
        <w:t xml:space="preserve"> </w:t>
      </w:r>
      <w:r>
        <w:rPr>
          <w:rFonts w:eastAsia="Yu Mincho"/>
        </w:rPr>
        <w:t>ETD under certain conditions</w:t>
      </w:r>
      <w:r>
        <w:rPr>
          <w:rFonts w:hint="eastAsia" w:eastAsiaTheme="minorEastAsia"/>
          <w:b w:val="0"/>
          <w:bCs w:val="0"/>
          <w:lang w:val="en-US" w:eastAsia="zh-CN"/>
        </w:rPr>
        <w:t xml:space="preserve"> of certain fixed precision and recall or F1 score, or precision and recall or F1 score under the conditions of certain fixed ETD. Specifically, the accuracy of event prediction is defined as event prediction probability X% within an occurrence window [t0, t1], under the conditions of certain fixed F1 score. And another accuracy definition is defined as precision and recall or F1 score under the conditions of event prediction probability X% within an occurrence window [t0, t1]. </w:t>
      </w:r>
    </w:p>
    <w:p>
      <w:pPr>
        <w:spacing w:beforeLines="0" w:after="157" w:afterLines="50"/>
        <w:rPr>
          <w:rFonts w:hint="default" w:eastAsiaTheme="minorEastAsia"/>
          <w:b/>
          <w:bCs/>
          <w:lang w:val="en-US" w:eastAsia="zh-CN"/>
        </w:rPr>
      </w:pPr>
      <w:r>
        <w:rPr>
          <w:rFonts w:hint="eastAsia" w:eastAsiaTheme="minorEastAsia"/>
          <w:b/>
          <w:bCs/>
          <w:lang w:val="en-US" w:eastAsia="zh-CN"/>
        </w:rPr>
        <w:t>Proposal 4: RAN4 should consider whether and how to define accuracy for direct event prediction and indirect event prediction based on RAN2</w:t>
      </w:r>
      <w:r>
        <w:rPr>
          <w:rFonts w:hint="default" w:eastAsiaTheme="minorEastAsia"/>
          <w:b/>
          <w:bCs/>
          <w:lang w:val="en-US" w:eastAsia="zh-CN"/>
        </w:rPr>
        <w:t>’</w:t>
      </w:r>
      <w:r>
        <w:rPr>
          <w:rFonts w:hint="eastAsia" w:eastAsiaTheme="minorEastAsia"/>
          <w:b/>
          <w:bCs/>
          <w:lang w:val="en-US" w:eastAsia="zh-CN"/>
        </w:rPr>
        <w:t>s KPIs, such as precision, recall, F1 score and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eastAsiaTheme="minorEastAsia"/>
          <w:b/>
          <w:bCs/>
          <w:iCs w:val="0"/>
          <w:lang w:val="en-US" w:eastAsia="zh-CN"/>
        </w:rPr>
      </w:pPr>
      <w:r>
        <w:rPr>
          <w:rFonts w:hint="eastAsia" w:eastAsiaTheme="minorEastAsia"/>
          <w:b/>
          <w:bCs/>
          <w:iCs w:val="0"/>
          <w:lang w:val="en-US" w:eastAsia="zh-CN"/>
        </w:rPr>
        <w:t>Proposal 1: Measurement error should be considered into indirect measurement event prediction use case during WI phase, and Error model can be similar to that of RRM measurement prediction use case.</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 xml:space="preserve">Proposal </w:t>
      </w:r>
      <w:r>
        <w:rPr>
          <w:rFonts w:hint="eastAsia" w:eastAsiaTheme="minorEastAsia"/>
          <w:b/>
          <w:bCs/>
          <w:iCs w:val="0"/>
          <w:lang w:val="en-US" w:eastAsia="zh-CN"/>
        </w:rPr>
        <w:t>2</w:t>
      </w:r>
      <w:r>
        <w:rPr>
          <w:rFonts w:hint="default" w:eastAsiaTheme="minorEastAsia"/>
          <w:b/>
          <w:bCs/>
          <w:iCs w:val="0"/>
          <w:lang w:val="en-US" w:eastAsia="zh-CN"/>
        </w:rPr>
        <w:t>: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w:t>
      </w:r>
      <w:r>
        <w:rPr>
          <w:rFonts w:hint="eastAsia" w:eastAsiaTheme="minorEastAsia"/>
          <w:b/>
          <w:bCs/>
          <w:iCs w:val="0"/>
          <w:lang w:val="en-US" w:eastAsia="zh-CN"/>
        </w:rPr>
        <w:t xml:space="preserve"> </w:t>
      </w:r>
      <w:r>
        <w:rPr>
          <w:rFonts w:hint="default" w:eastAsiaTheme="minorEastAsia"/>
          <w:b/>
          <w:bCs/>
          <w:iCs w:val="0"/>
          <w:lang w:val="en-US" w:eastAsia="zh-CN"/>
        </w:rPr>
        <w:t>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Lines="0" w:after="157" w:afterLines="50"/>
        <w:rPr>
          <w:rFonts w:hint="eastAsia" w:eastAsiaTheme="minorEastAsia"/>
          <w:b/>
          <w:bCs/>
          <w:lang w:val="en-US" w:eastAsia="zh-CN"/>
        </w:rPr>
      </w:pPr>
      <w:r>
        <w:rPr>
          <w:rFonts w:hint="eastAsia" w:eastAsiaTheme="minorEastAsia"/>
          <w:b/>
          <w:bCs/>
          <w:lang w:val="en-US" w:eastAsia="zh-CN"/>
        </w:rPr>
        <w:t>Proposal 3: For event-based measurement reporting based on indirect event prediction, RAN4 to consider a similar accuracy definition as measurement prediction.</w:t>
      </w:r>
    </w:p>
    <w:p>
      <w:pPr>
        <w:rPr>
          <w:rFonts w:hint="eastAsia"/>
          <w:b/>
          <w:bCs/>
          <w:iCs/>
          <w:lang w:val="en-US" w:eastAsia="zh-CN"/>
        </w:rPr>
      </w:pPr>
      <w:r>
        <w:rPr>
          <w:rFonts w:hint="eastAsia" w:eastAsiaTheme="minorEastAsia"/>
          <w:b/>
          <w:bCs/>
          <w:lang w:val="en-US" w:eastAsia="zh-CN"/>
        </w:rPr>
        <w:t>Proposal 4: RAN4 should consider whether and how to define accuracy for direct event prediction and indirect event prediction based on RAN2</w:t>
      </w:r>
      <w:r>
        <w:rPr>
          <w:rFonts w:hint="default" w:eastAsiaTheme="minorEastAsia"/>
          <w:b/>
          <w:bCs/>
          <w:lang w:val="en-US" w:eastAsia="zh-CN"/>
        </w:rPr>
        <w:t>’</w:t>
      </w:r>
      <w:r>
        <w:rPr>
          <w:rFonts w:hint="eastAsia" w:eastAsiaTheme="minorEastAsia"/>
          <w:b/>
          <w:bCs/>
          <w:lang w:val="en-US" w:eastAsia="zh-CN"/>
        </w:rPr>
        <w:t>s KPIs, such as precision, recall, F1 score and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R4-2508268</w:t>
      </w:r>
      <w:r>
        <w:rPr>
          <w:rFonts w:hint="eastAsia"/>
          <w:lang w:val="en-US" w:eastAsia="zh-CN"/>
        </w:rPr>
        <w:fldChar w:fldCharType="end"/>
      </w:r>
      <w:r>
        <w:rPr>
          <w:rFonts w:hint="eastAsia"/>
          <w:lang w:val="en-US" w:eastAsia="zh-CN"/>
        </w:rPr>
        <w:t>, WF on FS_NR_AIML_Mob_Part1, Nokia</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R4-2508269</w:t>
      </w:r>
      <w:r>
        <w:rPr>
          <w:rFonts w:hint="eastAsia"/>
          <w:lang w:val="en-US" w:eastAsia="zh-CN"/>
        </w:rPr>
        <w:fldChar w:fldCharType="end"/>
      </w:r>
      <w:r>
        <w:rPr>
          <w:rFonts w:hint="eastAsia"/>
          <w:lang w:val="en-US" w:eastAsia="zh-CN"/>
        </w:rPr>
        <w:t>, WF on FS_NR_AIML_Mob_Part2, OPPO</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A6D6FAE"/>
    <w:multiLevelType w:val="multilevel"/>
    <w:tmpl w:val="1A6D6FAE"/>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CE77D0"/>
    <w:rsid w:val="74E16B09"/>
    <w:rsid w:val="753811DE"/>
    <w:rsid w:val="75626EA8"/>
    <w:rsid w:val="759A0161"/>
    <w:rsid w:val="759E4D19"/>
    <w:rsid w:val="75BE67D4"/>
    <w:rsid w:val="75C2004C"/>
    <w:rsid w:val="75C759C1"/>
    <w:rsid w:val="75F0310B"/>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2025-08-15T08:13:54Z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9CC6FD8BCDD7461BB051AC56F4587A2E</vt:lpwstr>
  </property>
</Properties>
</file>